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B5" w:rsidRDefault="009829B5" w:rsidP="009829B5">
      <w:pPr>
        <w:pStyle w:val="NormalWeb"/>
        <w:jc w:val="center"/>
        <w:rPr>
          <w:color w:val="000000"/>
          <w:sz w:val="27"/>
          <w:szCs w:val="27"/>
        </w:rPr>
      </w:pPr>
      <w:r>
        <w:rPr>
          <w:rFonts w:ascii="Comic Sans MS" w:hAnsi="Comic Sans MS"/>
          <w:color w:val="000000"/>
          <w:sz w:val="27"/>
          <w:szCs w:val="27"/>
          <w:shd w:val="clear" w:color="auto" w:fill="FFFF00"/>
        </w:rPr>
        <w:t>"Jeunesses hitlériennes, l’endoctrinement d'une nation". </w:t>
      </w:r>
    </w:p>
    <w:p w:rsidR="009829B5" w:rsidRDefault="009829B5" w:rsidP="009829B5">
      <w:pPr>
        <w:pStyle w:val="NormalWeb"/>
        <w:jc w:val="center"/>
        <w:rPr>
          <w:color w:val="000000"/>
          <w:sz w:val="27"/>
          <w:szCs w:val="27"/>
        </w:rPr>
      </w:pPr>
      <w:r>
        <w:rPr>
          <w:rFonts w:ascii="Comic Sans MS" w:hAnsi="Comic Sans MS"/>
          <w:color w:val="000000"/>
          <w:sz w:val="27"/>
          <w:szCs w:val="27"/>
          <w:shd w:val="clear" w:color="auto" w:fill="FFFF00"/>
        </w:rPr>
        <w:t>Un documentaire à voir mardi 21 novembre à 20h55 sur F2.</w:t>
      </w:r>
    </w:p>
    <w:p w:rsidR="009829B5" w:rsidRDefault="009829B5" w:rsidP="009829B5">
      <w:pPr>
        <w:pStyle w:val="NormalWeb"/>
        <w:jc w:val="center"/>
        <w:rPr>
          <w:color w:val="000000"/>
          <w:sz w:val="27"/>
          <w:szCs w:val="27"/>
        </w:rPr>
      </w:pPr>
      <w:r>
        <w:rPr>
          <w:rFonts w:ascii="Comic Sans MS" w:hAnsi="Comic Sans MS"/>
          <w:color w:val="000000"/>
          <w:sz w:val="27"/>
          <w:szCs w:val="27"/>
        </w:rPr>
        <w:t xml:space="preserve">Ce documentaire décortique les rouages de l'endoctrinement. Avec les témoignages de 10 anciens de la </w:t>
      </w:r>
      <w:proofErr w:type="spellStart"/>
      <w:r>
        <w:rPr>
          <w:rFonts w:ascii="Comic Sans MS" w:hAnsi="Comic Sans MS"/>
          <w:color w:val="000000"/>
          <w:sz w:val="27"/>
          <w:szCs w:val="27"/>
        </w:rPr>
        <w:t>Hitlerjugend</w:t>
      </w:r>
      <w:proofErr w:type="spellEnd"/>
      <w:r>
        <w:rPr>
          <w:rFonts w:ascii="Comic Sans MS" w:hAnsi="Comic Sans MS"/>
          <w:color w:val="000000"/>
          <w:sz w:val="27"/>
          <w:szCs w:val="27"/>
        </w:rPr>
        <w:t>.</w:t>
      </w:r>
    </w:p>
    <w:p w:rsidR="009829B5" w:rsidRDefault="009829B5" w:rsidP="009829B5">
      <w:pPr>
        <w:pStyle w:val="NormalWeb"/>
        <w:jc w:val="both"/>
        <w:rPr>
          <w:color w:val="000000"/>
          <w:sz w:val="27"/>
          <w:szCs w:val="27"/>
        </w:rPr>
      </w:pPr>
      <w:r>
        <w:rPr>
          <w:rFonts w:ascii="Comic Sans MS" w:hAnsi="Comic Sans MS"/>
          <w:color w:val="000000"/>
          <w:sz w:val="27"/>
          <w:szCs w:val="27"/>
        </w:rPr>
        <w:t>"</w:t>
      </w:r>
      <w:r>
        <w:rPr>
          <w:rStyle w:val="Accentuation"/>
          <w:rFonts w:ascii="Comic Sans MS" w:hAnsi="Comic Sans MS"/>
          <w:color w:val="000000"/>
          <w:sz w:val="27"/>
          <w:szCs w:val="27"/>
        </w:rPr>
        <w:t>Ils n'avaient pas d'autre horizon que le III° Reich... Ces adolescents avaient un univers, ils défilaient, ils étaient acclamés dans leurs villes... On leur donne un chef, un salut, une cause, un ennemi, une guerre. On leur promet un rêve -et ils auront un cauchemar</w:t>
      </w:r>
      <w:r>
        <w:rPr>
          <w:rFonts w:ascii="Comic Sans MS" w:hAnsi="Comic Sans MS"/>
          <w:color w:val="000000"/>
          <w:sz w:val="27"/>
          <w:szCs w:val="27"/>
        </w:rPr>
        <w:t>." David Korn-</w:t>
      </w:r>
      <w:proofErr w:type="spellStart"/>
      <w:r>
        <w:rPr>
          <w:rFonts w:ascii="Comic Sans MS" w:hAnsi="Comic Sans MS"/>
          <w:color w:val="000000"/>
          <w:sz w:val="27"/>
          <w:szCs w:val="27"/>
        </w:rPr>
        <w:t>Brzoza</w:t>
      </w:r>
      <w:proofErr w:type="spellEnd"/>
      <w:r>
        <w:rPr>
          <w:rFonts w:ascii="Comic Sans MS" w:hAnsi="Comic Sans MS"/>
          <w:color w:val="000000"/>
          <w:sz w:val="27"/>
          <w:szCs w:val="27"/>
        </w:rPr>
        <w:t xml:space="preserve"> (réalisateur du documentaire).</w:t>
      </w:r>
    </w:p>
    <w:p w:rsidR="009829B5" w:rsidRDefault="009829B5">
      <w:hyperlink r:id="rId4" w:history="1">
        <w:r w:rsidRPr="0020420F">
          <w:rPr>
            <w:rStyle w:val="Lienhypertexte"/>
          </w:rPr>
          <w:t>http://www.annefrankguide.net/fr-CA/bronnenbank.asp?oid=192469</w:t>
        </w:r>
      </w:hyperlink>
    </w:p>
    <w:p w:rsidR="0010229C" w:rsidRDefault="009829B5">
      <w:r>
        <w:rPr>
          <w:noProof/>
          <w:lang w:eastAsia="fr-FR"/>
        </w:rPr>
        <w:drawing>
          <wp:anchor distT="0" distB="0" distL="114300" distR="114300" simplePos="0" relativeHeight="251659264" behindDoc="0" locked="0" layoutInCell="1" allowOverlap="1">
            <wp:simplePos x="0" y="0"/>
            <wp:positionH relativeFrom="column">
              <wp:posOffset>1616710</wp:posOffset>
            </wp:positionH>
            <wp:positionV relativeFrom="paragraph">
              <wp:posOffset>3030220</wp:posOffset>
            </wp:positionV>
            <wp:extent cx="4552950" cy="2924175"/>
            <wp:effectExtent l="19050" t="0" r="0" b="0"/>
            <wp:wrapSquare wrapText="bothSides"/>
            <wp:docPr id="4" name="Image 4" descr="Résultat de recherche d'images pour &quot;jeunesses hitlériennes phot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jeunesses hitlériennes photos&quot;"/>
                    <pic:cNvPicPr>
                      <a:picLocks noChangeAspect="1" noChangeArrowheads="1"/>
                    </pic:cNvPicPr>
                  </pic:nvPicPr>
                  <pic:blipFill>
                    <a:blip r:embed="rId5" cstate="print"/>
                    <a:srcRect/>
                    <a:stretch>
                      <a:fillRect/>
                    </a:stretch>
                  </pic:blipFill>
                  <pic:spPr bwMode="auto">
                    <a:xfrm>
                      <a:off x="0" y="0"/>
                      <a:ext cx="4552950" cy="29241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column">
              <wp:posOffset>-556895</wp:posOffset>
            </wp:positionH>
            <wp:positionV relativeFrom="paragraph">
              <wp:posOffset>96520</wp:posOffset>
            </wp:positionV>
            <wp:extent cx="4208145" cy="2886075"/>
            <wp:effectExtent l="19050" t="0" r="1905" b="0"/>
            <wp:wrapSquare wrapText="bothSides"/>
            <wp:docPr id="1" name="Image 1" descr="http://www.annefrankguide.net/fr-CA/content/jeune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efrankguide.net/fr-CA/content/jeunesses.png"/>
                    <pic:cNvPicPr>
                      <a:picLocks noChangeAspect="1" noChangeArrowheads="1"/>
                    </pic:cNvPicPr>
                  </pic:nvPicPr>
                  <pic:blipFill>
                    <a:blip r:embed="rId6" cstate="print"/>
                    <a:srcRect/>
                    <a:stretch>
                      <a:fillRect/>
                    </a:stretch>
                  </pic:blipFill>
                  <pic:spPr bwMode="auto">
                    <a:xfrm>
                      <a:off x="0" y="0"/>
                      <a:ext cx="4208145" cy="2886075"/>
                    </a:xfrm>
                    <a:prstGeom prst="rect">
                      <a:avLst/>
                    </a:prstGeom>
                    <a:noFill/>
                    <a:ln w="9525">
                      <a:noFill/>
                      <a:miter lim="800000"/>
                      <a:headEnd/>
                      <a:tailEnd/>
                    </a:ln>
                  </pic:spPr>
                </pic:pic>
              </a:graphicData>
            </a:graphic>
          </wp:anchor>
        </w:drawing>
      </w:r>
    </w:p>
    <w:sectPr w:rsidR="0010229C" w:rsidSect="00102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9B5"/>
    <w:rsid w:val="000455D2"/>
    <w:rsid w:val="000D1927"/>
    <w:rsid w:val="0010229C"/>
    <w:rsid w:val="0086357C"/>
    <w:rsid w:val="00925928"/>
    <w:rsid w:val="00945B74"/>
    <w:rsid w:val="009829B5"/>
    <w:rsid w:val="00A624CE"/>
    <w:rsid w:val="00D61D9F"/>
    <w:rsid w:val="00EE4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9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9B5"/>
    <w:rPr>
      <w:rFonts w:ascii="Tahoma" w:hAnsi="Tahoma" w:cs="Tahoma"/>
      <w:sz w:val="16"/>
      <w:szCs w:val="16"/>
    </w:rPr>
  </w:style>
  <w:style w:type="paragraph" w:styleId="NormalWeb">
    <w:name w:val="Normal (Web)"/>
    <w:basedOn w:val="Normal"/>
    <w:uiPriority w:val="99"/>
    <w:semiHidden/>
    <w:unhideWhenUsed/>
    <w:rsid w:val="009829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29B5"/>
    <w:rPr>
      <w:i/>
      <w:iCs/>
    </w:rPr>
  </w:style>
  <w:style w:type="character" w:styleId="Lienhypertexte">
    <w:name w:val="Hyperlink"/>
    <w:basedOn w:val="Policepardfaut"/>
    <w:uiPriority w:val="99"/>
    <w:unhideWhenUsed/>
    <w:rsid w:val="009829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46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annefrankguide.net/fr-CA/bronnenbank.asp?oid=1924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588</Characters>
  <Application>Microsoft Office Word</Application>
  <DocSecurity>0</DocSecurity>
  <Lines>4</Lines>
  <Paragraphs>1</Paragraphs>
  <ScaleCrop>false</ScaleCrop>
  <Company>TOSHIBA</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2017-11-17T05:55:00Z</dcterms:created>
  <dcterms:modified xsi:type="dcterms:W3CDTF">2017-11-17T06:03:00Z</dcterms:modified>
</cp:coreProperties>
</file>